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</w:t>
            </w:r>
            <w:r>
              <w:rPr>
                <w:rFonts w:ascii="Times New Roman" w:hAnsi="Times New Roman"/>
                <w:b w:val="1"/>
                <w:sz w:val="28"/>
              </w:rPr>
              <w:t>Разъяснены особенности признания недействительным решения общего собрания собственников помещений в многоквартирном доме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Минстроя России от 15.04.2026 N 8868-ОГ/00 &lt;О протоколе общего собрания собственников помещений в МКД</w:t>
      </w:r>
      <w:r>
        <w:rPr>
          <w:rFonts w:ascii="Times New Roman" w:hAnsi="Times New Roman"/>
          <w:b w:val="0"/>
          <w:sz w:val="28"/>
        </w:rPr>
        <w:t xml:space="preserve">  с</w:t>
      </w:r>
      <w:r>
        <w:rPr>
          <w:rFonts w:ascii="Times New Roman" w:hAnsi="Times New Roman"/>
          <w:b w:val="0"/>
          <w:sz w:val="28"/>
        </w:rPr>
        <w:t>оо</w:t>
      </w:r>
      <w:r>
        <w:rPr>
          <w:rFonts w:ascii="Times New Roman" w:hAnsi="Times New Roman"/>
          <w:b w:val="0"/>
          <w:sz w:val="28"/>
        </w:rPr>
        <w:t>бщается, в частности, что в соответствии с пунктом 108 постановления Пленума Верховного Суда РФ от 23.06.2015 N 25 "О применении судами некоторых положений раздела I части первой Гражданского кодекса Российской Федерации" к нарушениям порядка принятия решения в том числе могут быть отнесены нарушения, касающиеся созыва, подготовки, проведения собрания, осуществления процедуры голосования.</w:t>
      </w:r>
      <w:r>
        <w:rPr>
          <w:rFonts w:ascii="Times New Roman" w:hAnsi="Times New Roman"/>
          <w:b w:val="0"/>
          <w:sz w:val="28"/>
        </w:rPr>
        <w:t>Согласно пункту 1 статьи 181.3 ГК РФ решение собрания недействительно по основаниям, установленным ГК РФ или иными законами, в силу признания его таковым судом (оспоримое решение) или независимо от такого признания (ничтожное решение). Недействительное решение собрания оспоримо, если из закона не следует, что решение ничтожно.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Признаки ничтожности решения собрания установлены статьей 181.5 ГК РФ, в состав таких признаков нарушение порядка проведения собрания не включено.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Таким образом, решение общего собрания собственников помещений в многоквартирном доме (далее - ОСС, МКД соответственно), принятое с нарушением порядка проведения ОСС, установленного статьей 45 ЖК РФ, не является ничтожным и может быть признано недействительным только решением суда. </w:t>
      </w:r>
      <w:r>
        <w:rPr>
          <w:rFonts w:ascii="Times New Roman" w:hAnsi="Times New Roman"/>
          <w:b w:val="0"/>
          <w:sz w:val="28"/>
        </w:rPr>
        <w:t>Также отмечается, что отсутствие в письменном решении (бюллетене) собственника помещения в МКД указания СНИЛС не приводит к недействительности такого решения (бюллетеня).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Согласно части 3 статьи 45 ЖК РФ ОСС является неправомочным (не имеет кворума), если в нем приняли участие собственники помещений или их представители, обладающие не более чем 50% голосов от общего числа голосов собственников помещений в МКД.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Решение ОСС считается непринятым, если оно принято по вопросу, не включенному в повестку дня, за исключением случая, когда в собрании участвовали все собственники помещений в доме (часть 2 статьи 46 ЖК РФ).                        </w:t>
      </w:r>
    </w:p>
    <w:p w14:paraId="0D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Также решение не считается принятым, если при голосовании не было достигнуто необходимое большинство голосов в зависимости от вида решения.</w:t>
      </w:r>
    </w:p>
    <w:p w14:paraId="0E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F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10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С.В. Новик</w:t>
      </w:r>
    </w:p>
    <w:p w14:paraId="13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2026-05-21T11:24:47Z</dcterms:modified>
</cp:coreProperties>
</file>